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jq55xs49wyok" w:id="0"/>
      <w:bookmarkEnd w:id="0"/>
      <w:r w:rsidDel="00000000" w:rsidR="00000000" w:rsidRPr="00000000">
        <w:rPr>
          <w:rFonts w:ascii="Calibri" w:cs="Calibri" w:eastAsia="Calibri" w:hAnsi="Calibri"/>
          <w:rtl w:val="0"/>
        </w:rPr>
        <w:t xml:space="preserve">ACCESSIBILITY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ensuring equal access in all aspects of our organization for individuals with disabilities and fulfilling the requirements outlined in Part 3 of the Act, as they apply to our organization’s size and structure.</w:t>
        <w:br w:type="textWrapping"/>
        <w:br w:type="textWrapping"/>
        <w:t xml:space="preserve">As a federally regulated private sector entity with fewer than 10 employees, the organization is exempt from several requirements under the Act and Accessible Canada Regulations (SOR/2021-241), including forming an accessibility committee, developing and publishing an accessibility plan, establishing a feedback process, and preparing progress reports. Should [Organization Name]’s employee count meet or exceed 10 total employees, the organization will comply with all additional applicable requirements.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Nonetheless, [Organization Name] remains committed to:</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accessible service and communication where possible;</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Treating all individuals equitably, including those with disabilities; and</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Removing barriers to accessibility in its day-to-day practices wherever feasible.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also commits to:</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Upon request, [Organization Name] will provide this policy in alternate formats. Requests for print, large print, or electronic formats will be fulfilled within 20 days. Requests for Braille or audio formats will be fulfilled within 45 days.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As an organization with fewer than 10 employees, [Organization Name] is not required to prepare an accessibility plan, establish a feedback process, or publish progress reports under the Accessible Canada Regulations. However, we remain committed to treating all individuals with respect and dignity and will address accessibility barriers in our programs and services where feasible.</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not required to form an accessibility committee under the Accessible Canada Regulations due to having fewer than 10 employees.</w:t>
      </w:r>
    </w:p>
    <w:p w:rsidR="00000000" w:rsidDel="00000000" w:rsidP="00000000" w:rsidRDefault="00000000" w:rsidRPr="00000000" w14:paraId="0000001D">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Change In Exemption Status</w:t>
      </w:r>
    </w:p>
    <w:p w:rsidR="00000000" w:rsidDel="00000000" w:rsidP="00000000" w:rsidRDefault="00000000" w:rsidRPr="00000000" w14:paraId="0000001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In accordance with Section 3(3) of the Accessible Canada Regulations, if [Organization Name] ceases to be exempt by having an average of 10 or more employees in a calendar year, the following provisions apply:</w:t>
      </w:r>
    </w:p>
    <w:p w:rsidR="00000000" w:rsidDel="00000000" w:rsidP="00000000" w:rsidRDefault="00000000" w:rsidRPr="00000000" w14:paraId="0000001F">
      <w:pPr>
        <w:numPr>
          <w:ilvl w:val="0"/>
          <w:numId w:val="3"/>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no accessibility plan was ever prepared or published:</w:t>
        <w:br w:type="textWrapping"/>
        <w:br w:type="textWrapping"/>
        <w:t xml:space="preserve"> The fixed day for publishing the initial plan is the later of:</w:t>
      </w:r>
    </w:p>
    <w:p w:rsidR="00000000" w:rsidDel="00000000" w:rsidP="00000000" w:rsidRDefault="00000000" w:rsidRPr="00000000" w14:paraId="00000020">
      <w:pPr>
        <w:numPr>
          <w:ilvl w:val="1"/>
          <w:numId w:val="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June 1 of the second year after the year the Regulations came into force; or</w:t>
      </w:r>
    </w:p>
    <w:p w:rsidR="00000000" w:rsidDel="00000000" w:rsidP="00000000" w:rsidRDefault="00000000" w:rsidRPr="00000000" w14:paraId="00000021">
      <w:pPr>
        <w:numPr>
          <w:ilvl w:val="1"/>
          <w:numId w:val="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June 1 of the first year in which the organization averages 10 or more employees.</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22">
      <w:pPr>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organization previously completed a planning and reporting cycle before becoming exempt:</w:t>
      </w:r>
    </w:p>
    <w:p w:rsidR="00000000" w:rsidDel="00000000" w:rsidP="00000000" w:rsidRDefault="00000000" w:rsidRPr="00000000" w14:paraId="00000023">
      <w:pPr>
        <w:numPr>
          <w:ilvl w:val="1"/>
          <w:numId w:val="3"/>
        </w:numP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organization must resume reporting within 12 months after June 1 of the first year in which the average number of employees reaches 10 or more.</w:t>
      </w:r>
      <w:r w:rsidDel="00000000" w:rsidR="00000000" w:rsidRPr="00000000">
        <w:rPr>
          <w:rtl w:val="0"/>
        </w:rPr>
      </w:r>
    </w:p>
    <w:p w:rsidR="00000000" w:rsidDel="00000000" w:rsidP="00000000" w:rsidRDefault="00000000" w:rsidRPr="00000000" w14:paraId="0000002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monitor our staffing levels and adjust our compliance obligations accordingly to ensure full adherence to the Accessible Canada Act and Regulations when required.</w:t>
      </w:r>
    </w:p>
    <w:p w:rsidR="00000000" w:rsidDel="00000000" w:rsidP="00000000" w:rsidRDefault="00000000" w:rsidRPr="00000000" w14:paraId="00000025">
      <w:pPr>
        <w:spacing w:before="28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Accessibility Plan Upon Change in Exemption Status</w:t>
      </w:r>
    </w:p>
    <w:p w:rsidR="00000000" w:rsidDel="00000000" w:rsidP="00000000" w:rsidRDefault="00000000" w:rsidRPr="00000000" w14:paraId="0000002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becomes subject to the full provisions of the Accessible Canada Act and Regulations, the following will apply. The implementation of [Organization Name]’s accessibility plan will adhere to the following guiding principles:</w:t>
      </w:r>
    </w:p>
    <w:p w:rsidR="00000000" w:rsidDel="00000000" w:rsidP="00000000" w:rsidRDefault="00000000" w:rsidRPr="00000000" w14:paraId="00000027">
      <w:pPr>
        <w:numPr>
          <w:ilvl w:val="0"/>
          <w:numId w:val="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8">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9">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A">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B">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C">
      <w:pPr>
        <w:numPr>
          <w:ilvl w:val="0"/>
          <w:numId w:val="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D">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[Organization Name] will:</w:t>
      </w:r>
    </w:p>
    <w:p w:rsidR="00000000" w:rsidDel="00000000" w:rsidP="00000000" w:rsidRDefault="00000000" w:rsidRPr="00000000" w14:paraId="0000002F">
      <w:pPr>
        <w:numPr>
          <w:ilvl w:val="0"/>
          <w:numId w:val="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publish accessibility plans that identify, remove, and prevent barriers in our policies, programs, practices, and services. These plans will be updated every three years or as necessary, and persons with disabilities will be consulted during the creation and update process.</w:t>
      </w:r>
    </w:p>
    <w:p w:rsidR="00000000" w:rsidDel="00000000" w:rsidP="00000000" w:rsidRDefault="00000000" w:rsidRPr="00000000" w14:paraId="00000030">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a feedback process to receive and address feedback on accessibility to ensure that individuals with disabilities can voice their concerns or suggestions.</w:t>
      </w:r>
    </w:p>
    <w:p w:rsidR="00000000" w:rsidDel="00000000" w:rsidP="00000000" w:rsidRDefault="00000000" w:rsidRPr="00000000" w14:paraId="00000031">
      <w:pPr>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accessibility plans, progress reports, and all feedback processes in accessible, alternative formats.  </w:t>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regular accessibility training and education to all employees, ensuring that the training is accessible to everyone and that employees have the necessary tools to become accessibility-confident. This training standard is currently under review (2025) and [Organization Name] will update this policy once the standard has been finalized.</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about accessible service delivery will be provided to:</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is an employee of the service provider (including senior management) or a volunteer with the service provider.</w:t>
      </w:r>
    </w:p>
    <w:p w:rsidR="00000000" w:rsidDel="00000000" w:rsidP="00000000" w:rsidRDefault="00000000" w:rsidRPr="00000000" w14:paraId="0000003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individual who is involved with the design and the delivery of a service.</w:t>
      </w:r>
    </w:p>
    <w:p w:rsidR="00000000" w:rsidDel="00000000" w:rsidP="00000000" w:rsidRDefault="00000000" w:rsidRPr="00000000" w14:paraId="0000003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other person who provides services on behalf of the service provider.</w:t>
      </w:r>
    </w:p>
    <w:p w:rsidR="00000000" w:rsidDel="00000000" w:rsidP="00000000" w:rsidRDefault="00000000" w:rsidRPr="00000000" w14:paraId="0000003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works directly with the public or whose work impacts the public.</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will include:</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review of the purposes of the Accessible Canada Act, </w:t>
      </w:r>
    </w:p>
    <w:p w:rsidR="00000000" w:rsidDel="00000000" w:rsidP="00000000" w:rsidRDefault="00000000" w:rsidRPr="00000000" w14:paraId="0000004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Accessible Canada Regulations, </w:t>
      </w:r>
    </w:p>
    <w:p w:rsidR="00000000" w:rsidDel="00000000" w:rsidP="00000000" w:rsidRDefault="00000000" w:rsidRPr="00000000" w14:paraId="0000004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Canadian Human Rights Act, </w:t>
      </w:r>
    </w:p>
    <w:p w:rsidR="00000000" w:rsidDel="00000000" w:rsidP="00000000" w:rsidRDefault="00000000" w:rsidRPr="00000000" w14:paraId="0000004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requirements of the Customer Service Standard,</w:t>
      </w:r>
    </w:p>
    <w:p w:rsidR="00000000" w:rsidDel="00000000" w:rsidP="00000000" w:rsidRDefault="00000000" w:rsidRPr="00000000" w14:paraId="0000004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Name]’s policies on accessibility,</w:t>
      </w:r>
    </w:p>
    <w:p w:rsidR="00000000" w:rsidDel="00000000" w:rsidP="00000000" w:rsidRDefault="00000000" w:rsidRPr="00000000" w14:paraId="0000004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will also include:</w:t>
      </w:r>
    </w:p>
    <w:p w:rsidR="00000000" w:rsidDel="00000000" w:rsidP="00000000" w:rsidRDefault="00000000" w:rsidRPr="00000000" w14:paraId="00000045">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on in-person and digital communications, </w:t>
      </w:r>
    </w:p>
    <w:p w:rsidR="00000000" w:rsidDel="00000000" w:rsidP="00000000" w:rsidRDefault="00000000" w:rsidRPr="00000000" w14:paraId="00000046">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Barriers and accommodations, </w:t>
      </w:r>
    </w:p>
    <w:p w:rsidR="00000000" w:rsidDel="00000000" w:rsidP="00000000" w:rsidRDefault="00000000" w:rsidRPr="00000000" w14:paraId="00000047">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consult and interact with persons with disabilities, including those who use an assistive device, etc.</w:t>
      </w:r>
    </w:p>
    <w:p w:rsidR="00000000" w:rsidDel="00000000" w:rsidP="00000000" w:rsidRDefault="00000000" w:rsidRPr="00000000" w14:paraId="00000048">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use assistive technology or devices, </w:t>
      </w:r>
    </w:p>
    <w:p w:rsidR="00000000" w:rsidDel="00000000" w:rsidP="00000000" w:rsidRDefault="00000000" w:rsidRPr="00000000" w14:paraId="00000049">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 to do to assist if a person with a disability encounters a barrier to service, </w:t>
      </w:r>
    </w:p>
    <w:p w:rsidR="00000000" w:rsidDel="00000000" w:rsidP="00000000" w:rsidRDefault="00000000" w:rsidRPr="00000000" w14:paraId="0000004A">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Visible and non-visible disabilities, </w:t>
      </w:r>
    </w:p>
    <w:p w:rsidR="00000000" w:rsidDel="00000000" w:rsidP="00000000" w:rsidRDefault="00000000" w:rsidRPr="00000000" w14:paraId="0000004B">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principles of inclusive design</w:t>
      </w:r>
    </w:p>
    <w:p w:rsidR="00000000" w:rsidDel="00000000" w:rsidP="00000000" w:rsidRDefault="00000000" w:rsidRPr="00000000" w14:paraId="0000004C">
      <w:pPr>
        <w:numPr>
          <w:ilvl w:val="2"/>
          <w:numId w:val="7"/>
        </w:numPr>
        <w:spacing w:line="240" w:lineRule="auto"/>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Please note: this standard is currently under review and this policy will be updated accordingly.</w:t>
      </w:r>
    </w:p>
    <w:p w:rsidR="00000000" w:rsidDel="00000000" w:rsidP="00000000" w:rsidRDefault="00000000" w:rsidRPr="00000000" w14:paraId="0000004D">
      <w:pPr>
        <w:numPr>
          <w:ilvl w:val="0"/>
          <w:numId w:val="7"/>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